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785" w:rsidRPr="00A30B3B" w:rsidRDefault="00330785" w:rsidP="00AA5E93">
      <w:pPr>
        <w:jc w:val="center"/>
        <w:rPr>
          <w:rFonts w:ascii="宋体"/>
          <w:b/>
          <w:sz w:val="44"/>
          <w:szCs w:val="44"/>
        </w:rPr>
      </w:pPr>
      <w:r w:rsidRPr="00A30B3B">
        <w:rPr>
          <w:rFonts w:ascii="宋体" w:hAnsi="宋体" w:hint="eastAsia"/>
          <w:b/>
          <w:sz w:val="44"/>
          <w:szCs w:val="44"/>
        </w:rPr>
        <w:t>二手车鉴定评估协议书</w:t>
      </w:r>
    </w:p>
    <w:p w:rsidR="00330785" w:rsidRPr="00971DF3" w:rsidRDefault="00330785" w:rsidP="00147F93">
      <w:pPr>
        <w:spacing w:line="360" w:lineRule="auto"/>
        <w:ind w:right="794" w:firstLineChars="200" w:firstLine="420"/>
        <w:jc w:val="left"/>
        <w:rPr>
          <w:rFonts w:ascii="宋体"/>
          <w:szCs w:val="21"/>
        </w:rPr>
      </w:pPr>
      <w:r w:rsidRPr="00971DF3">
        <w:rPr>
          <w:rFonts w:ascii="宋体" w:hAnsi="宋体" w:hint="eastAsia"/>
          <w:szCs w:val="21"/>
        </w:rPr>
        <w:t>根据需要，甲方委托乙方对甲方的二手车进行鉴定评估，经友好协商，双方愿意委托与受托</w:t>
      </w:r>
      <w:r w:rsidRPr="00971DF3">
        <w:rPr>
          <w:rFonts w:ascii="宋体"/>
          <w:szCs w:val="21"/>
        </w:rPr>
        <w:t>,</w:t>
      </w:r>
      <w:r w:rsidRPr="00971DF3">
        <w:rPr>
          <w:rFonts w:ascii="宋体" w:hAnsi="宋体" w:hint="eastAsia"/>
          <w:szCs w:val="21"/>
        </w:rPr>
        <w:t>特签订如下协议，双方各执一份。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7"/>
        <w:gridCol w:w="632"/>
        <w:gridCol w:w="378"/>
        <w:gridCol w:w="755"/>
        <w:gridCol w:w="1326"/>
        <w:gridCol w:w="943"/>
        <w:gridCol w:w="1135"/>
        <w:gridCol w:w="707"/>
        <w:gridCol w:w="1609"/>
      </w:tblGrid>
      <w:tr w:rsidR="00330785" w:rsidRPr="00C26A60" w:rsidTr="00C26A60">
        <w:tc>
          <w:tcPr>
            <w:tcW w:w="2422" w:type="pct"/>
            <w:gridSpan w:val="5"/>
          </w:tcPr>
          <w:p w:rsidR="00330785" w:rsidRPr="00C26A60" w:rsidRDefault="00330785" w:rsidP="00C26A60">
            <w:pPr>
              <w:jc w:val="center"/>
              <w:rPr>
                <w:rFonts w:ascii="宋体"/>
                <w:b/>
                <w:szCs w:val="21"/>
              </w:rPr>
            </w:pPr>
            <w:r w:rsidRPr="00C26A60">
              <w:rPr>
                <w:rFonts w:ascii="宋体" w:hAnsi="宋体" w:hint="eastAsia"/>
                <w:b/>
                <w:szCs w:val="21"/>
              </w:rPr>
              <w:t>甲方：委托方</w:t>
            </w:r>
          </w:p>
        </w:tc>
        <w:tc>
          <w:tcPr>
            <w:tcW w:w="2578" w:type="pct"/>
            <w:gridSpan w:val="4"/>
          </w:tcPr>
          <w:p w:rsidR="00330785" w:rsidRPr="00C26A60" w:rsidRDefault="00330785" w:rsidP="00C26A60">
            <w:pPr>
              <w:jc w:val="center"/>
              <w:rPr>
                <w:rFonts w:ascii="宋体"/>
                <w:b/>
                <w:szCs w:val="21"/>
              </w:rPr>
            </w:pPr>
            <w:r w:rsidRPr="00C26A60">
              <w:rPr>
                <w:rFonts w:ascii="宋体" w:hAnsi="宋体" w:hint="eastAsia"/>
                <w:b/>
                <w:szCs w:val="21"/>
              </w:rPr>
              <w:t>乙方：受托方</w:t>
            </w:r>
          </w:p>
        </w:tc>
      </w:tr>
      <w:tr w:rsidR="00330785" w:rsidRPr="00C26A60" w:rsidTr="00C26A60">
        <w:tc>
          <w:tcPr>
            <w:tcW w:w="608" w:type="pct"/>
            <w:vAlign w:val="center"/>
          </w:tcPr>
          <w:p w:rsidR="00330785" w:rsidRPr="00C26A60" w:rsidRDefault="00330785" w:rsidP="00C26A60">
            <w:pPr>
              <w:jc w:val="center"/>
              <w:rPr>
                <w:rFonts w:ascii="宋体"/>
                <w:szCs w:val="21"/>
              </w:rPr>
            </w:pPr>
            <w:r w:rsidRPr="00C26A60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814" w:type="pct"/>
            <w:gridSpan w:val="4"/>
            <w:vAlign w:val="center"/>
          </w:tcPr>
          <w:p w:rsidR="00330785" w:rsidRPr="00C26A60" w:rsidRDefault="00330785" w:rsidP="00C26A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3" w:type="pct"/>
            <w:vAlign w:val="center"/>
          </w:tcPr>
          <w:p w:rsidR="00330785" w:rsidRPr="00C26A60" w:rsidRDefault="00330785" w:rsidP="00C26A60">
            <w:pPr>
              <w:jc w:val="center"/>
              <w:rPr>
                <w:rFonts w:ascii="宋体"/>
                <w:szCs w:val="21"/>
              </w:rPr>
            </w:pPr>
            <w:r w:rsidRPr="00C26A60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2025" w:type="pct"/>
            <w:gridSpan w:val="3"/>
          </w:tcPr>
          <w:p w:rsidR="00330785" w:rsidRPr="00C26A60" w:rsidRDefault="00330785" w:rsidP="00C26A60">
            <w:pPr>
              <w:jc w:val="left"/>
              <w:rPr>
                <w:rFonts w:ascii="宋体"/>
                <w:szCs w:val="21"/>
              </w:rPr>
            </w:pPr>
            <w:proofErr w:type="gramStart"/>
            <w:r w:rsidRPr="00C26A60">
              <w:rPr>
                <w:rFonts w:ascii="宋体" w:hAnsi="宋体" w:hint="eastAsia"/>
                <w:szCs w:val="21"/>
              </w:rPr>
              <w:t>四川荣诚二手车</w:t>
            </w:r>
            <w:proofErr w:type="gramEnd"/>
            <w:r w:rsidRPr="00C26A60">
              <w:rPr>
                <w:rFonts w:ascii="宋体" w:hAnsi="宋体" w:hint="eastAsia"/>
                <w:szCs w:val="21"/>
              </w:rPr>
              <w:t>鉴定评估有限公司</w:t>
            </w:r>
          </w:p>
        </w:tc>
      </w:tr>
      <w:tr w:rsidR="00330785" w:rsidRPr="00C26A60" w:rsidTr="00C26A60">
        <w:tc>
          <w:tcPr>
            <w:tcW w:w="608" w:type="pct"/>
            <w:vAlign w:val="center"/>
          </w:tcPr>
          <w:p w:rsidR="00330785" w:rsidRPr="00C26A60" w:rsidRDefault="00330785" w:rsidP="00C26A60">
            <w:pPr>
              <w:jc w:val="center"/>
              <w:rPr>
                <w:rFonts w:ascii="宋体"/>
                <w:szCs w:val="21"/>
              </w:rPr>
            </w:pPr>
            <w:r w:rsidRPr="00C26A60"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1814" w:type="pct"/>
            <w:gridSpan w:val="4"/>
            <w:vAlign w:val="center"/>
          </w:tcPr>
          <w:p w:rsidR="00330785" w:rsidRPr="00C26A60" w:rsidRDefault="00330785" w:rsidP="00C26A60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553" w:type="pct"/>
            <w:vAlign w:val="center"/>
          </w:tcPr>
          <w:p w:rsidR="00330785" w:rsidRPr="00C26A60" w:rsidRDefault="00330785" w:rsidP="00C26A60">
            <w:pPr>
              <w:jc w:val="center"/>
              <w:rPr>
                <w:rFonts w:ascii="宋体"/>
                <w:szCs w:val="21"/>
              </w:rPr>
            </w:pPr>
            <w:r w:rsidRPr="00C26A60"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2025" w:type="pct"/>
            <w:gridSpan w:val="3"/>
          </w:tcPr>
          <w:p w:rsidR="00330785" w:rsidRPr="00C26A60" w:rsidRDefault="00330785" w:rsidP="00C26A60">
            <w:pPr>
              <w:jc w:val="left"/>
              <w:rPr>
                <w:rFonts w:ascii="宋体" w:hAnsi="宋体"/>
                <w:szCs w:val="21"/>
              </w:rPr>
            </w:pPr>
            <w:r w:rsidRPr="00C26A60">
              <w:rPr>
                <w:rFonts w:ascii="宋体" w:hAnsi="宋体" w:hint="eastAsia"/>
                <w:szCs w:val="21"/>
              </w:rPr>
              <w:t>成都市武侯区聚龙路</w:t>
            </w:r>
            <w:r w:rsidRPr="00C26A60">
              <w:rPr>
                <w:rFonts w:ascii="宋体" w:hAnsi="宋体"/>
                <w:szCs w:val="21"/>
              </w:rPr>
              <w:t>16</w:t>
            </w:r>
            <w:r w:rsidRPr="00C26A60">
              <w:rPr>
                <w:rFonts w:ascii="宋体" w:hAnsi="宋体" w:hint="eastAsia"/>
                <w:szCs w:val="21"/>
              </w:rPr>
              <w:t>号摩尔国际</w:t>
            </w:r>
            <w:r w:rsidRPr="00C26A60">
              <w:rPr>
                <w:rFonts w:ascii="宋体" w:hAnsi="宋体"/>
                <w:szCs w:val="21"/>
              </w:rPr>
              <w:t>B</w:t>
            </w:r>
            <w:r w:rsidRPr="00C26A60">
              <w:rPr>
                <w:rFonts w:ascii="宋体" w:hAnsi="宋体" w:hint="eastAsia"/>
                <w:szCs w:val="21"/>
              </w:rPr>
              <w:t>座</w:t>
            </w:r>
            <w:r w:rsidRPr="00C26A60">
              <w:rPr>
                <w:rFonts w:ascii="宋体" w:hAnsi="宋体"/>
                <w:szCs w:val="21"/>
              </w:rPr>
              <w:t>801</w:t>
            </w:r>
          </w:p>
        </w:tc>
      </w:tr>
      <w:tr w:rsidR="00330785" w:rsidRPr="00C26A60" w:rsidTr="00C26A60">
        <w:tc>
          <w:tcPr>
            <w:tcW w:w="608" w:type="pct"/>
          </w:tcPr>
          <w:p w:rsidR="00330785" w:rsidRPr="00C26A60" w:rsidRDefault="00330785" w:rsidP="00C26A60">
            <w:pPr>
              <w:jc w:val="center"/>
              <w:rPr>
                <w:rFonts w:ascii="宋体"/>
                <w:szCs w:val="21"/>
              </w:rPr>
            </w:pPr>
            <w:r w:rsidRPr="00C26A60">
              <w:rPr>
                <w:rFonts w:ascii="宋体" w:hAnsi="宋体" w:hint="eastAsia"/>
                <w:szCs w:val="21"/>
              </w:rPr>
              <w:t>经办人</w:t>
            </w:r>
          </w:p>
        </w:tc>
        <w:tc>
          <w:tcPr>
            <w:tcW w:w="593" w:type="pct"/>
            <w:gridSpan w:val="2"/>
          </w:tcPr>
          <w:p w:rsidR="00330785" w:rsidRPr="00C26A60" w:rsidRDefault="00330785" w:rsidP="00AA5E93">
            <w:pPr>
              <w:rPr>
                <w:rFonts w:ascii="宋体"/>
                <w:szCs w:val="21"/>
              </w:rPr>
            </w:pPr>
          </w:p>
        </w:tc>
        <w:tc>
          <w:tcPr>
            <w:tcW w:w="443" w:type="pct"/>
          </w:tcPr>
          <w:p w:rsidR="00330785" w:rsidRPr="00C26A60" w:rsidRDefault="00330785" w:rsidP="00C26A60">
            <w:pPr>
              <w:jc w:val="left"/>
              <w:rPr>
                <w:rFonts w:ascii="宋体"/>
                <w:szCs w:val="21"/>
              </w:rPr>
            </w:pPr>
            <w:r w:rsidRPr="00C26A60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778" w:type="pct"/>
          </w:tcPr>
          <w:p w:rsidR="00330785" w:rsidRPr="00C26A60" w:rsidRDefault="00330785" w:rsidP="00AA5E93">
            <w:pPr>
              <w:rPr>
                <w:rFonts w:ascii="宋体"/>
                <w:szCs w:val="21"/>
              </w:rPr>
            </w:pPr>
          </w:p>
        </w:tc>
        <w:tc>
          <w:tcPr>
            <w:tcW w:w="553" w:type="pct"/>
          </w:tcPr>
          <w:p w:rsidR="00330785" w:rsidRPr="00C26A60" w:rsidRDefault="00330785" w:rsidP="00C26A60">
            <w:pPr>
              <w:jc w:val="left"/>
              <w:rPr>
                <w:rFonts w:ascii="宋体"/>
                <w:szCs w:val="21"/>
              </w:rPr>
            </w:pPr>
            <w:r w:rsidRPr="00C26A60">
              <w:rPr>
                <w:rFonts w:ascii="宋体" w:hAnsi="宋体" w:hint="eastAsia"/>
                <w:szCs w:val="21"/>
              </w:rPr>
              <w:t>经办人</w:t>
            </w:r>
          </w:p>
        </w:tc>
        <w:tc>
          <w:tcPr>
            <w:tcW w:w="666" w:type="pct"/>
          </w:tcPr>
          <w:p w:rsidR="00330785" w:rsidRPr="00C26A60" w:rsidRDefault="00330785" w:rsidP="00C26A60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415" w:type="pct"/>
          </w:tcPr>
          <w:p w:rsidR="00330785" w:rsidRPr="00C26A60" w:rsidRDefault="00330785" w:rsidP="00C26A60">
            <w:pPr>
              <w:jc w:val="left"/>
              <w:rPr>
                <w:rFonts w:ascii="宋体"/>
                <w:szCs w:val="21"/>
              </w:rPr>
            </w:pPr>
            <w:r w:rsidRPr="00C26A60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944" w:type="pct"/>
          </w:tcPr>
          <w:p w:rsidR="00330785" w:rsidRPr="00C26A60" w:rsidRDefault="00330785" w:rsidP="00AA5E93">
            <w:pPr>
              <w:rPr>
                <w:rFonts w:ascii="宋体"/>
                <w:szCs w:val="21"/>
              </w:rPr>
            </w:pPr>
          </w:p>
        </w:tc>
      </w:tr>
      <w:tr w:rsidR="00330785" w:rsidRPr="00C26A60" w:rsidTr="00C26A60">
        <w:tc>
          <w:tcPr>
            <w:tcW w:w="2422" w:type="pct"/>
            <w:gridSpan w:val="5"/>
          </w:tcPr>
          <w:p w:rsidR="00330785" w:rsidRPr="00C26A60" w:rsidRDefault="00330785" w:rsidP="00C26A60">
            <w:pPr>
              <w:jc w:val="center"/>
              <w:rPr>
                <w:rFonts w:ascii="宋体"/>
                <w:szCs w:val="21"/>
              </w:rPr>
            </w:pPr>
            <w:r w:rsidRPr="00C26A60">
              <w:rPr>
                <w:rFonts w:ascii="宋体" w:hAnsi="宋体" w:hint="eastAsia"/>
                <w:szCs w:val="21"/>
              </w:rPr>
              <w:t>责任与义务</w:t>
            </w:r>
          </w:p>
          <w:p w:rsidR="00330785" w:rsidRPr="00C26A60" w:rsidRDefault="00330785" w:rsidP="00C26A60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/>
                <w:szCs w:val="21"/>
              </w:rPr>
            </w:pPr>
            <w:r w:rsidRPr="00C26A60">
              <w:rPr>
                <w:rFonts w:ascii="宋体" w:hAnsi="宋体" w:hint="eastAsia"/>
                <w:szCs w:val="21"/>
              </w:rPr>
              <w:t>按照委托鉴定评估的车辆信息表，提供全面准确的清查资料。</w:t>
            </w:r>
          </w:p>
          <w:p w:rsidR="00330785" w:rsidRPr="00C26A60" w:rsidRDefault="00330785" w:rsidP="00C26A60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/>
                <w:szCs w:val="21"/>
              </w:rPr>
            </w:pPr>
            <w:r w:rsidRPr="00C26A60">
              <w:rPr>
                <w:rFonts w:ascii="宋体" w:hAnsi="宋体" w:hint="eastAsia"/>
                <w:szCs w:val="21"/>
              </w:rPr>
              <w:t>为鉴定评估人员开展工作提供完整、真实和合乎评估管理办法要求的资料、手续和工作场所。</w:t>
            </w:r>
          </w:p>
          <w:p w:rsidR="00330785" w:rsidRPr="00C26A60" w:rsidRDefault="00330785" w:rsidP="00C26A60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/>
                <w:szCs w:val="21"/>
              </w:rPr>
            </w:pPr>
            <w:r w:rsidRPr="00C26A60">
              <w:rPr>
                <w:rFonts w:ascii="宋体" w:hAnsi="宋体" w:hint="eastAsia"/>
                <w:szCs w:val="21"/>
              </w:rPr>
              <w:t>按照双方约定价格交付评估费，在签订本协议时预交</w:t>
            </w:r>
            <w:r w:rsidRPr="00C26A60">
              <w:rPr>
                <w:rFonts w:ascii="宋体" w:hAnsi="宋体"/>
                <w:szCs w:val="21"/>
                <w:u w:val="single"/>
              </w:rPr>
              <w:t xml:space="preserve">          </w:t>
            </w:r>
            <w:r w:rsidRPr="00C26A60">
              <w:rPr>
                <w:rFonts w:ascii="宋体" w:hAnsi="宋体" w:hint="eastAsia"/>
                <w:szCs w:val="21"/>
              </w:rPr>
              <w:t>元，待鉴定评估工作结束后多退少补。</w:t>
            </w:r>
          </w:p>
          <w:p w:rsidR="00330785" w:rsidRPr="00C26A60" w:rsidRDefault="00330785" w:rsidP="00C26A60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/>
                <w:szCs w:val="21"/>
              </w:rPr>
            </w:pPr>
            <w:r w:rsidRPr="00C26A60">
              <w:rPr>
                <w:rFonts w:ascii="宋体" w:hAnsi="宋体" w:hint="eastAsia"/>
                <w:szCs w:val="21"/>
              </w:rPr>
              <w:t>由一名领导负责，组织本单位有关人员配合签订评估工作和回答评估中的问题。</w:t>
            </w:r>
          </w:p>
          <w:p w:rsidR="00330785" w:rsidRPr="00C26A60" w:rsidRDefault="00330785" w:rsidP="00C26A60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/>
                <w:szCs w:val="21"/>
              </w:rPr>
            </w:pPr>
            <w:r w:rsidRPr="00C26A60">
              <w:rPr>
                <w:rFonts w:ascii="宋体" w:hAnsi="宋体" w:hint="eastAsia"/>
                <w:szCs w:val="21"/>
              </w:rPr>
              <w:t>若不能及时、完整、真实地提供所需资料手续，造成拖延时间，以致不能提出鉴定评估报告或中途停止鉴定评估时，委托方负违约责任，同意按进度支付评估费。</w:t>
            </w:r>
          </w:p>
        </w:tc>
        <w:tc>
          <w:tcPr>
            <w:tcW w:w="2578" w:type="pct"/>
            <w:gridSpan w:val="4"/>
          </w:tcPr>
          <w:p w:rsidR="00330785" w:rsidRPr="00C26A60" w:rsidRDefault="00330785" w:rsidP="00C26A60">
            <w:pPr>
              <w:jc w:val="center"/>
              <w:rPr>
                <w:rFonts w:ascii="宋体"/>
                <w:szCs w:val="21"/>
              </w:rPr>
            </w:pPr>
            <w:r w:rsidRPr="00C26A60">
              <w:rPr>
                <w:rFonts w:ascii="宋体" w:hAnsi="宋体" w:hint="eastAsia"/>
                <w:szCs w:val="21"/>
              </w:rPr>
              <w:t>责任与义务</w:t>
            </w:r>
          </w:p>
          <w:p w:rsidR="00330785" w:rsidRPr="00C26A60" w:rsidRDefault="00330785" w:rsidP="00C26A60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/>
                <w:szCs w:val="21"/>
              </w:rPr>
            </w:pPr>
            <w:r w:rsidRPr="00C26A60">
              <w:rPr>
                <w:rFonts w:ascii="宋体" w:hAnsi="宋体" w:hint="eastAsia"/>
                <w:szCs w:val="21"/>
              </w:rPr>
              <w:t>根据委托鉴定评估的车辆信息表，按时完成鉴定评估报告。</w:t>
            </w:r>
          </w:p>
          <w:p w:rsidR="00330785" w:rsidRPr="00C26A60" w:rsidRDefault="00330785" w:rsidP="00C26A60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/>
                <w:szCs w:val="21"/>
              </w:rPr>
            </w:pPr>
            <w:r w:rsidRPr="00C26A60">
              <w:rPr>
                <w:rFonts w:ascii="宋体" w:hAnsi="宋体" w:hint="eastAsia"/>
                <w:szCs w:val="21"/>
              </w:rPr>
              <w:t>遵照《国有资产评估管理办法》及其施行细则等有关法规，独立、公正、合理地进行鉴定评估。</w:t>
            </w:r>
          </w:p>
          <w:p w:rsidR="00330785" w:rsidRPr="00C26A60" w:rsidRDefault="00330785" w:rsidP="00C26A60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/>
                <w:szCs w:val="21"/>
              </w:rPr>
            </w:pPr>
            <w:r w:rsidRPr="00C26A60">
              <w:rPr>
                <w:rFonts w:ascii="宋体" w:hAnsi="宋体" w:hint="eastAsia"/>
                <w:szCs w:val="21"/>
              </w:rPr>
              <w:t>委托方若能履行本协议所签订的责任与义务，受托方则于</w:t>
            </w:r>
            <w:r w:rsidR="004B7FFE">
              <w:rPr>
                <w:rFonts w:ascii="宋体" w:hAnsi="宋体"/>
                <w:szCs w:val="21"/>
                <w:u w:val="single"/>
              </w:rPr>
              <w:t xml:space="preserve"> </w:t>
            </w:r>
            <w:r w:rsidR="004B7FFE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C26A60">
              <w:rPr>
                <w:rFonts w:ascii="宋体" w:hAnsi="宋体"/>
                <w:szCs w:val="21"/>
                <w:u w:val="single"/>
              </w:rPr>
              <w:t xml:space="preserve"> </w:t>
            </w:r>
            <w:proofErr w:type="gramStart"/>
            <w:r w:rsidRPr="00C26A60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C26A60">
              <w:rPr>
                <w:rFonts w:ascii="宋体" w:hAnsi="宋体" w:hint="eastAsia"/>
                <w:szCs w:val="21"/>
              </w:rPr>
              <w:t>工作日内，完成二手车鉴定评估报告。</w:t>
            </w:r>
          </w:p>
          <w:p w:rsidR="00330785" w:rsidRPr="00C26A60" w:rsidRDefault="00330785" w:rsidP="00C26A60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/>
                <w:szCs w:val="21"/>
              </w:rPr>
            </w:pPr>
            <w:r w:rsidRPr="00C26A60">
              <w:rPr>
                <w:rFonts w:ascii="宋体" w:hAnsi="宋体" w:hint="eastAsia"/>
                <w:szCs w:val="21"/>
              </w:rPr>
              <w:t>对委托方所提供的资料及鉴定评估结果，有责任保守机密。</w:t>
            </w:r>
          </w:p>
          <w:p w:rsidR="00330785" w:rsidRPr="00C26A60" w:rsidRDefault="00330785" w:rsidP="00C26A60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/>
                <w:szCs w:val="21"/>
              </w:rPr>
            </w:pPr>
            <w:r w:rsidRPr="00C26A60">
              <w:rPr>
                <w:rFonts w:ascii="宋体" w:hAnsi="宋体" w:hint="eastAsia"/>
                <w:szCs w:val="21"/>
              </w:rPr>
              <w:t>因受托方不能按协议的时间完成鉴定评估报告，而造成的违约由受托方负责，适当减免评估费。</w:t>
            </w:r>
          </w:p>
        </w:tc>
      </w:tr>
      <w:tr w:rsidR="00330785" w:rsidRPr="00C26A60" w:rsidTr="00C26A60">
        <w:tc>
          <w:tcPr>
            <w:tcW w:w="979" w:type="pct"/>
            <w:gridSpan w:val="2"/>
            <w:tcBorders>
              <w:right w:val="single" w:sz="4" w:space="0" w:color="auto"/>
            </w:tcBorders>
            <w:vAlign w:val="center"/>
          </w:tcPr>
          <w:p w:rsidR="00330785" w:rsidRPr="00C26A60" w:rsidRDefault="00330785" w:rsidP="00C26A60">
            <w:pPr>
              <w:jc w:val="left"/>
              <w:rPr>
                <w:rFonts w:ascii="宋体"/>
                <w:szCs w:val="21"/>
              </w:rPr>
            </w:pPr>
            <w:r w:rsidRPr="00C26A60">
              <w:rPr>
                <w:rFonts w:ascii="宋体" w:hAnsi="宋体" w:hint="eastAsia"/>
                <w:szCs w:val="21"/>
              </w:rPr>
              <w:t>鉴定评估目的</w:t>
            </w:r>
          </w:p>
        </w:tc>
        <w:tc>
          <w:tcPr>
            <w:tcW w:w="4021" w:type="pct"/>
            <w:gridSpan w:val="7"/>
            <w:tcBorders>
              <w:left w:val="single" w:sz="4" w:space="0" w:color="auto"/>
            </w:tcBorders>
            <w:vAlign w:val="center"/>
          </w:tcPr>
          <w:p w:rsidR="00330785" w:rsidRPr="00C26A60" w:rsidRDefault="00330785" w:rsidP="00C26A60">
            <w:pPr>
              <w:jc w:val="left"/>
              <w:rPr>
                <w:rFonts w:ascii="宋体"/>
                <w:szCs w:val="21"/>
              </w:rPr>
            </w:pPr>
            <w:r w:rsidRPr="00C26A60">
              <w:rPr>
                <w:rFonts w:ascii="宋体" w:hAnsi="宋体" w:hint="eastAsia"/>
                <w:szCs w:val="21"/>
              </w:rPr>
              <w:t>□交易</w:t>
            </w:r>
            <w:r w:rsidRPr="00C26A60">
              <w:rPr>
                <w:rFonts w:ascii="宋体" w:hAnsi="宋体"/>
                <w:szCs w:val="21"/>
              </w:rPr>
              <w:t xml:space="preserve">      </w:t>
            </w:r>
            <w:r w:rsidRPr="00C26A60">
              <w:rPr>
                <w:rFonts w:ascii="宋体" w:hAnsi="宋体" w:hint="eastAsia"/>
                <w:szCs w:val="21"/>
              </w:rPr>
              <w:t>□转籍</w:t>
            </w:r>
            <w:r w:rsidRPr="00C26A60">
              <w:rPr>
                <w:rFonts w:ascii="宋体" w:hAnsi="宋体"/>
                <w:szCs w:val="21"/>
              </w:rPr>
              <w:t xml:space="preserve">     </w:t>
            </w:r>
            <w:r w:rsidRPr="00C26A60">
              <w:rPr>
                <w:rFonts w:ascii="宋体" w:hAnsi="宋体" w:hint="eastAsia"/>
                <w:szCs w:val="21"/>
              </w:rPr>
              <w:t>□拍卖</w:t>
            </w:r>
            <w:r w:rsidRPr="00C26A60">
              <w:rPr>
                <w:rFonts w:ascii="宋体" w:hAnsi="宋体"/>
                <w:szCs w:val="21"/>
              </w:rPr>
              <w:t xml:space="preserve">      </w:t>
            </w:r>
            <w:r w:rsidRPr="00C26A60">
              <w:rPr>
                <w:rFonts w:ascii="宋体" w:hAnsi="宋体" w:hint="eastAsia"/>
                <w:szCs w:val="21"/>
              </w:rPr>
              <w:t>□置换</w:t>
            </w:r>
            <w:r w:rsidRPr="00C26A60">
              <w:rPr>
                <w:rFonts w:ascii="宋体" w:hAnsi="宋体"/>
                <w:szCs w:val="21"/>
              </w:rPr>
              <w:t xml:space="preserve">    </w:t>
            </w:r>
            <w:r w:rsidRPr="00C26A60">
              <w:rPr>
                <w:rFonts w:ascii="宋体" w:hAnsi="宋体" w:hint="eastAsia"/>
                <w:szCs w:val="21"/>
              </w:rPr>
              <w:t>□抵押</w:t>
            </w:r>
          </w:p>
          <w:p w:rsidR="00330785" w:rsidRPr="00C26A60" w:rsidRDefault="00330785" w:rsidP="00C26A60">
            <w:pPr>
              <w:jc w:val="left"/>
              <w:rPr>
                <w:rFonts w:ascii="宋体"/>
                <w:szCs w:val="21"/>
              </w:rPr>
            </w:pPr>
            <w:r w:rsidRPr="00C26A60">
              <w:rPr>
                <w:rFonts w:ascii="宋体" w:hAnsi="宋体" w:hint="eastAsia"/>
                <w:szCs w:val="21"/>
              </w:rPr>
              <w:t>□担保</w:t>
            </w:r>
            <w:r w:rsidRPr="00C26A60">
              <w:rPr>
                <w:rFonts w:ascii="宋体" w:hAnsi="宋体"/>
                <w:szCs w:val="21"/>
              </w:rPr>
              <w:t xml:space="preserve">      </w:t>
            </w:r>
            <w:r w:rsidRPr="00C26A60">
              <w:rPr>
                <w:rFonts w:ascii="宋体" w:hAnsi="宋体" w:hint="eastAsia"/>
                <w:szCs w:val="21"/>
              </w:rPr>
              <w:t>□咨询</w:t>
            </w:r>
            <w:r w:rsidRPr="00C26A60">
              <w:rPr>
                <w:rFonts w:ascii="宋体" w:hAnsi="宋体"/>
                <w:szCs w:val="21"/>
              </w:rPr>
              <w:t xml:space="preserve">     </w:t>
            </w:r>
            <w:r w:rsidRPr="00C26A60">
              <w:rPr>
                <w:rFonts w:ascii="宋体" w:hAnsi="宋体" w:hint="eastAsia"/>
                <w:szCs w:val="21"/>
              </w:rPr>
              <w:t>□司法裁决</w:t>
            </w:r>
          </w:p>
        </w:tc>
      </w:tr>
      <w:tr w:rsidR="00330785" w:rsidRPr="00C26A60" w:rsidTr="00C26A60">
        <w:trPr>
          <w:trHeight w:val="635"/>
        </w:trPr>
        <w:tc>
          <w:tcPr>
            <w:tcW w:w="979" w:type="pct"/>
            <w:gridSpan w:val="2"/>
            <w:tcBorders>
              <w:right w:val="single" w:sz="4" w:space="0" w:color="auto"/>
            </w:tcBorders>
            <w:vAlign w:val="center"/>
          </w:tcPr>
          <w:p w:rsidR="00330785" w:rsidRPr="00C26A60" w:rsidRDefault="00330785" w:rsidP="00C26A60">
            <w:pPr>
              <w:jc w:val="left"/>
              <w:rPr>
                <w:rFonts w:ascii="宋体"/>
                <w:szCs w:val="21"/>
              </w:rPr>
            </w:pPr>
            <w:r w:rsidRPr="00C26A60">
              <w:rPr>
                <w:rFonts w:ascii="宋体" w:hAnsi="宋体" w:hint="eastAsia"/>
                <w:szCs w:val="21"/>
              </w:rPr>
              <w:t>鉴定评估费用</w:t>
            </w:r>
          </w:p>
        </w:tc>
        <w:tc>
          <w:tcPr>
            <w:tcW w:w="4021" w:type="pct"/>
            <w:gridSpan w:val="7"/>
            <w:tcBorders>
              <w:left w:val="single" w:sz="4" w:space="0" w:color="auto"/>
            </w:tcBorders>
            <w:vAlign w:val="center"/>
          </w:tcPr>
          <w:p w:rsidR="00330785" w:rsidRPr="005A5DFD" w:rsidRDefault="00330785" w:rsidP="00D336C6">
            <w:pPr>
              <w:ind w:firstLineChars="150" w:firstLine="315"/>
              <w:jc w:val="left"/>
              <w:rPr>
                <w:rFonts w:ascii="宋体"/>
                <w:szCs w:val="21"/>
              </w:rPr>
            </w:pPr>
          </w:p>
        </w:tc>
      </w:tr>
      <w:tr w:rsidR="00330785" w:rsidRPr="00C26A60" w:rsidTr="00C26A60">
        <w:trPr>
          <w:trHeight w:val="561"/>
        </w:trPr>
        <w:tc>
          <w:tcPr>
            <w:tcW w:w="979" w:type="pct"/>
            <w:gridSpan w:val="2"/>
            <w:tcBorders>
              <w:right w:val="single" w:sz="4" w:space="0" w:color="auto"/>
            </w:tcBorders>
            <w:vAlign w:val="center"/>
          </w:tcPr>
          <w:p w:rsidR="00330785" w:rsidRPr="00C26A60" w:rsidRDefault="00330785" w:rsidP="00C26A60">
            <w:pPr>
              <w:jc w:val="left"/>
              <w:rPr>
                <w:rFonts w:ascii="宋体"/>
                <w:szCs w:val="21"/>
              </w:rPr>
            </w:pPr>
            <w:r w:rsidRPr="00C26A60">
              <w:rPr>
                <w:rFonts w:ascii="宋体" w:hAnsi="宋体" w:hint="eastAsia"/>
                <w:szCs w:val="21"/>
              </w:rPr>
              <w:t>费用支付时间</w:t>
            </w:r>
          </w:p>
        </w:tc>
        <w:tc>
          <w:tcPr>
            <w:tcW w:w="4021" w:type="pct"/>
            <w:gridSpan w:val="7"/>
            <w:tcBorders>
              <w:left w:val="single" w:sz="4" w:space="0" w:color="auto"/>
            </w:tcBorders>
            <w:vAlign w:val="center"/>
          </w:tcPr>
          <w:p w:rsidR="00330785" w:rsidRPr="00C26A60" w:rsidRDefault="00330785" w:rsidP="00C26A60">
            <w:pPr>
              <w:jc w:val="left"/>
              <w:rPr>
                <w:rFonts w:ascii="宋体"/>
                <w:szCs w:val="21"/>
              </w:rPr>
            </w:pPr>
          </w:p>
        </w:tc>
      </w:tr>
      <w:tr w:rsidR="00330785" w:rsidRPr="00C26A60" w:rsidTr="00C26A60">
        <w:trPr>
          <w:trHeight w:val="922"/>
        </w:trPr>
        <w:tc>
          <w:tcPr>
            <w:tcW w:w="9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85" w:rsidRPr="00C26A60" w:rsidRDefault="00330785" w:rsidP="00C26A60">
            <w:pPr>
              <w:jc w:val="left"/>
              <w:rPr>
                <w:rFonts w:ascii="宋体"/>
                <w:szCs w:val="21"/>
              </w:rPr>
            </w:pPr>
            <w:r w:rsidRPr="00C26A60">
              <w:rPr>
                <w:rFonts w:ascii="宋体" w:hAnsi="宋体" w:hint="eastAsia"/>
                <w:szCs w:val="21"/>
              </w:rPr>
              <w:t>费用收取方式</w:t>
            </w:r>
          </w:p>
        </w:tc>
        <w:tc>
          <w:tcPr>
            <w:tcW w:w="40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785" w:rsidRPr="00C26A60" w:rsidRDefault="00330785" w:rsidP="00C26A60">
            <w:pPr>
              <w:jc w:val="left"/>
              <w:rPr>
                <w:rFonts w:ascii="宋体" w:hAnsi="宋体"/>
                <w:szCs w:val="21"/>
              </w:rPr>
            </w:pPr>
            <w:r w:rsidRPr="00C26A60">
              <w:rPr>
                <w:rFonts w:ascii="宋体" w:hAnsi="宋体" w:hint="eastAsia"/>
                <w:szCs w:val="21"/>
              </w:rPr>
              <w:t>□现金支付</w:t>
            </w:r>
            <w:r w:rsidRPr="00C26A60">
              <w:rPr>
                <w:rFonts w:ascii="宋体" w:hAnsi="宋体"/>
                <w:szCs w:val="21"/>
              </w:rPr>
              <w:t xml:space="preserve">        </w:t>
            </w:r>
          </w:p>
          <w:p w:rsidR="00330785" w:rsidRPr="00C26A60" w:rsidRDefault="00B10363" w:rsidP="00C26A60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="00330785" w:rsidRPr="00C26A60">
              <w:rPr>
                <w:rFonts w:ascii="宋体" w:hAnsi="宋体" w:hint="eastAsia"/>
                <w:szCs w:val="21"/>
              </w:rPr>
              <w:t>银行转账（中国银行股份有限公司成都武侯支行</w:t>
            </w:r>
            <w:r w:rsidR="00330785" w:rsidRPr="00C26A60">
              <w:rPr>
                <w:rFonts w:ascii="宋体" w:hAnsi="宋体"/>
                <w:szCs w:val="21"/>
              </w:rPr>
              <w:t xml:space="preserve">    118523555720</w:t>
            </w:r>
            <w:r w:rsidR="00330785" w:rsidRPr="00C26A60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330785" w:rsidRPr="00C26A60" w:rsidTr="00C26A60">
        <w:trPr>
          <w:trHeight w:val="407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330785" w:rsidRPr="00C26A60" w:rsidRDefault="00330785" w:rsidP="00C26A60">
            <w:pPr>
              <w:jc w:val="left"/>
              <w:rPr>
                <w:rFonts w:ascii="宋体"/>
                <w:szCs w:val="21"/>
              </w:rPr>
            </w:pPr>
            <w:r w:rsidRPr="00C26A60">
              <w:rPr>
                <w:rFonts w:ascii="宋体" w:hAnsi="宋体" w:hint="eastAsia"/>
                <w:szCs w:val="21"/>
              </w:rPr>
              <w:t>委托鉴定评估车辆信息表：请见委托书</w:t>
            </w:r>
            <w:r>
              <w:rPr>
                <w:rFonts w:ascii="宋体" w:hAnsi="宋体"/>
                <w:szCs w:val="21"/>
              </w:rPr>
              <w:t>(2015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号</w:t>
            </w:r>
          </w:p>
        </w:tc>
      </w:tr>
    </w:tbl>
    <w:p w:rsidR="00330785" w:rsidRPr="00971DF3" w:rsidRDefault="00330785" w:rsidP="00AA5E93">
      <w:pPr>
        <w:pStyle w:val="a7"/>
        <w:spacing w:before="0" w:after="0"/>
        <w:ind w:firstLine="360"/>
        <w:rPr>
          <w:sz w:val="21"/>
          <w:szCs w:val="21"/>
        </w:rPr>
      </w:pPr>
    </w:p>
    <w:p w:rsidR="00330785" w:rsidRPr="00971DF3" w:rsidRDefault="00330785" w:rsidP="00AA5E93">
      <w:pPr>
        <w:rPr>
          <w:rFonts w:ascii="宋体"/>
          <w:b/>
          <w:szCs w:val="21"/>
        </w:rPr>
      </w:pPr>
      <w:r w:rsidRPr="00971DF3">
        <w:rPr>
          <w:rFonts w:ascii="宋体" w:hAnsi="宋体" w:hint="eastAsia"/>
          <w:b/>
          <w:szCs w:val="21"/>
        </w:rPr>
        <w:t>委托方代表签字（盖章）</w:t>
      </w:r>
      <w:r w:rsidRPr="00971DF3">
        <w:rPr>
          <w:rFonts w:ascii="宋体" w:hAnsi="宋体"/>
          <w:b/>
          <w:szCs w:val="21"/>
        </w:rPr>
        <w:t xml:space="preserve">                            </w:t>
      </w:r>
      <w:r>
        <w:rPr>
          <w:rFonts w:ascii="宋体" w:hAnsi="宋体"/>
          <w:b/>
          <w:szCs w:val="21"/>
        </w:rPr>
        <w:t xml:space="preserve">        </w:t>
      </w:r>
      <w:r w:rsidRPr="00971DF3">
        <w:rPr>
          <w:rFonts w:ascii="宋体" w:hAnsi="宋体" w:hint="eastAsia"/>
          <w:b/>
          <w:szCs w:val="21"/>
        </w:rPr>
        <w:t>受托方代表签字</w:t>
      </w:r>
    </w:p>
    <w:p w:rsidR="00330785" w:rsidRPr="00971DF3" w:rsidRDefault="00330785" w:rsidP="00AA5E93">
      <w:pPr>
        <w:rPr>
          <w:rFonts w:ascii="宋体"/>
          <w:b/>
          <w:szCs w:val="21"/>
        </w:rPr>
      </w:pPr>
    </w:p>
    <w:p w:rsidR="00330785" w:rsidRPr="00971DF3" w:rsidRDefault="00330785" w:rsidP="00C1072F">
      <w:pPr>
        <w:wordWrap w:val="0"/>
        <w:jc w:val="right"/>
        <w:rPr>
          <w:rFonts w:ascii="宋体"/>
          <w:b/>
          <w:szCs w:val="21"/>
        </w:rPr>
      </w:pPr>
      <w:r>
        <w:rPr>
          <w:rFonts w:ascii="宋体" w:hAnsi="宋体"/>
          <w:b/>
          <w:szCs w:val="21"/>
        </w:rPr>
        <w:t xml:space="preserve">   </w:t>
      </w:r>
      <w:proofErr w:type="gramStart"/>
      <w:r>
        <w:rPr>
          <w:rFonts w:ascii="宋体" w:hAnsi="宋体" w:hint="eastAsia"/>
          <w:b/>
          <w:szCs w:val="21"/>
        </w:rPr>
        <w:t>四川</w:t>
      </w:r>
      <w:r w:rsidRPr="00971DF3">
        <w:rPr>
          <w:rFonts w:ascii="宋体" w:hAnsi="宋体" w:hint="eastAsia"/>
          <w:b/>
          <w:szCs w:val="21"/>
        </w:rPr>
        <w:t>荣诚二手车</w:t>
      </w:r>
      <w:proofErr w:type="gramEnd"/>
      <w:r w:rsidRPr="00971DF3">
        <w:rPr>
          <w:rFonts w:ascii="宋体" w:hAnsi="宋体" w:hint="eastAsia"/>
          <w:b/>
          <w:szCs w:val="21"/>
        </w:rPr>
        <w:t>鉴定评估有限公司</w:t>
      </w:r>
    </w:p>
    <w:p w:rsidR="00330785" w:rsidRPr="00971DF3" w:rsidRDefault="00330785" w:rsidP="00AA5E93">
      <w:pPr>
        <w:ind w:right="420"/>
        <w:jc w:val="right"/>
        <w:rPr>
          <w:rFonts w:ascii="宋体"/>
          <w:b/>
          <w:szCs w:val="21"/>
        </w:rPr>
      </w:pPr>
    </w:p>
    <w:p w:rsidR="00330785" w:rsidRPr="00474988" w:rsidRDefault="00330785" w:rsidP="00303A32">
      <w:pPr>
        <w:ind w:right="60" w:firstLineChars="294" w:firstLine="620"/>
        <w:jc w:val="left"/>
        <w:rPr>
          <w:rFonts w:ascii="宋体"/>
          <w:b/>
          <w:szCs w:val="21"/>
        </w:rPr>
      </w:pPr>
      <w:r w:rsidRPr="00971DF3">
        <w:rPr>
          <w:rFonts w:ascii="宋体" w:hAnsi="宋体" w:hint="eastAsia"/>
          <w:b/>
          <w:szCs w:val="21"/>
        </w:rPr>
        <w:t>年</w:t>
      </w:r>
      <w:r w:rsidRPr="00971DF3">
        <w:rPr>
          <w:rFonts w:ascii="宋体" w:hAnsi="宋体"/>
          <w:b/>
          <w:szCs w:val="21"/>
        </w:rPr>
        <w:t xml:space="preserve">   </w:t>
      </w:r>
      <w:r w:rsidRPr="00971DF3">
        <w:rPr>
          <w:rFonts w:ascii="宋体" w:hAnsi="宋体" w:hint="eastAsia"/>
          <w:b/>
          <w:szCs w:val="21"/>
        </w:rPr>
        <w:t>月</w:t>
      </w:r>
      <w:r w:rsidRPr="00971DF3">
        <w:rPr>
          <w:rFonts w:ascii="宋体" w:hAnsi="宋体"/>
          <w:b/>
          <w:szCs w:val="21"/>
        </w:rPr>
        <w:t xml:space="preserve">   </w:t>
      </w:r>
      <w:r w:rsidRPr="00971DF3">
        <w:rPr>
          <w:rFonts w:ascii="宋体" w:hAnsi="宋体" w:hint="eastAsia"/>
          <w:b/>
          <w:szCs w:val="21"/>
        </w:rPr>
        <w:t>日</w:t>
      </w:r>
      <w:r w:rsidRPr="00971DF3">
        <w:rPr>
          <w:rFonts w:ascii="宋体" w:hAnsi="宋体"/>
          <w:b/>
          <w:szCs w:val="21"/>
        </w:rPr>
        <w:t xml:space="preserve">                                    </w:t>
      </w:r>
      <w:r>
        <w:rPr>
          <w:rFonts w:ascii="宋体" w:hAnsi="宋体"/>
          <w:b/>
          <w:szCs w:val="21"/>
        </w:rPr>
        <w:t xml:space="preserve">      </w:t>
      </w:r>
      <w:r w:rsidRPr="00971DF3">
        <w:rPr>
          <w:rFonts w:ascii="宋体" w:hAnsi="宋体" w:hint="eastAsia"/>
          <w:b/>
          <w:szCs w:val="21"/>
        </w:rPr>
        <w:t>年</w:t>
      </w:r>
      <w:r w:rsidRPr="00971DF3">
        <w:rPr>
          <w:rFonts w:ascii="宋体" w:hAnsi="宋体"/>
          <w:b/>
          <w:szCs w:val="21"/>
        </w:rPr>
        <w:t xml:space="preserve">    </w:t>
      </w:r>
      <w:r w:rsidRPr="00971DF3">
        <w:rPr>
          <w:rFonts w:ascii="宋体" w:hAnsi="宋体" w:hint="eastAsia"/>
          <w:b/>
          <w:szCs w:val="21"/>
        </w:rPr>
        <w:t>月</w:t>
      </w:r>
      <w:r w:rsidRPr="00971DF3">
        <w:rPr>
          <w:rFonts w:ascii="宋体" w:hAnsi="宋体"/>
          <w:b/>
          <w:szCs w:val="21"/>
        </w:rPr>
        <w:t xml:space="preserve">    </w:t>
      </w:r>
      <w:r w:rsidRPr="00971DF3">
        <w:rPr>
          <w:rFonts w:ascii="宋体" w:hAnsi="宋体" w:hint="eastAsia"/>
          <w:b/>
          <w:szCs w:val="21"/>
        </w:rPr>
        <w:t>日</w:t>
      </w:r>
    </w:p>
    <w:sectPr w:rsidR="00330785" w:rsidRPr="00474988" w:rsidSect="00922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8F5" w:rsidRDefault="002118F5" w:rsidP="0002244A">
      <w:r>
        <w:separator/>
      </w:r>
    </w:p>
  </w:endnote>
  <w:endnote w:type="continuationSeparator" w:id="0">
    <w:p w:rsidR="002118F5" w:rsidRDefault="002118F5" w:rsidP="00022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8F5" w:rsidRDefault="002118F5" w:rsidP="0002244A">
      <w:r>
        <w:separator/>
      </w:r>
    </w:p>
  </w:footnote>
  <w:footnote w:type="continuationSeparator" w:id="0">
    <w:p w:rsidR="002118F5" w:rsidRDefault="002118F5" w:rsidP="000224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919E8"/>
    <w:multiLevelType w:val="hybridMultilevel"/>
    <w:tmpl w:val="3CD07BD6"/>
    <w:lvl w:ilvl="0" w:tplc="A11670EA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65013110"/>
    <w:multiLevelType w:val="hybridMultilevel"/>
    <w:tmpl w:val="0C0A274A"/>
    <w:lvl w:ilvl="0" w:tplc="E110A9B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44A"/>
    <w:rsid w:val="0002244A"/>
    <w:rsid w:val="00037006"/>
    <w:rsid w:val="000404BA"/>
    <w:rsid w:val="0005266D"/>
    <w:rsid w:val="00063117"/>
    <w:rsid w:val="00072139"/>
    <w:rsid w:val="00083EA0"/>
    <w:rsid w:val="0008644F"/>
    <w:rsid w:val="00087667"/>
    <w:rsid w:val="000936D7"/>
    <w:rsid w:val="000A189F"/>
    <w:rsid w:val="000A5CFE"/>
    <w:rsid w:val="000C6A18"/>
    <w:rsid w:val="000C7BBC"/>
    <w:rsid w:val="000D1F14"/>
    <w:rsid w:val="000D47FE"/>
    <w:rsid w:val="000F14B4"/>
    <w:rsid w:val="000F24F0"/>
    <w:rsid w:val="00115735"/>
    <w:rsid w:val="00134177"/>
    <w:rsid w:val="00147F93"/>
    <w:rsid w:val="001547E9"/>
    <w:rsid w:val="001549BF"/>
    <w:rsid w:val="00163D95"/>
    <w:rsid w:val="00176865"/>
    <w:rsid w:val="00196095"/>
    <w:rsid w:val="001A7C68"/>
    <w:rsid w:val="001B30EB"/>
    <w:rsid w:val="001E4389"/>
    <w:rsid w:val="001E5F71"/>
    <w:rsid w:val="002118F5"/>
    <w:rsid w:val="00211BB1"/>
    <w:rsid w:val="00221B23"/>
    <w:rsid w:val="002353B8"/>
    <w:rsid w:val="00241612"/>
    <w:rsid w:val="00290172"/>
    <w:rsid w:val="00297A48"/>
    <w:rsid w:val="002A5FEE"/>
    <w:rsid w:val="002E1BB8"/>
    <w:rsid w:val="002F0B84"/>
    <w:rsid w:val="003016EE"/>
    <w:rsid w:val="00303A32"/>
    <w:rsid w:val="00330785"/>
    <w:rsid w:val="00330BE6"/>
    <w:rsid w:val="00342662"/>
    <w:rsid w:val="003631D2"/>
    <w:rsid w:val="00370166"/>
    <w:rsid w:val="0037440B"/>
    <w:rsid w:val="00392C49"/>
    <w:rsid w:val="00393F04"/>
    <w:rsid w:val="003A417F"/>
    <w:rsid w:val="003A41F7"/>
    <w:rsid w:val="003A7031"/>
    <w:rsid w:val="003B07C6"/>
    <w:rsid w:val="003B18E4"/>
    <w:rsid w:val="003C4DAF"/>
    <w:rsid w:val="003D1B1F"/>
    <w:rsid w:val="003E1192"/>
    <w:rsid w:val="003E3DE4"/>
    <w:rsid w:val="003F3CCB"/>
    <w:rsid w:val="004004C0"/>
    <w:rsid w:val="00422726"/>
    <w:rsid w:val="0042301A"/>
    <w:rsid w:val="00423204"/>
    <w:rsid w:val="00434C4A"/>
    <w:rsid w:val="00435733"/>
    <w:rsid w:val="00454301"/>
    <w:rsid w:val="00473EF2"/>
    <w:rsid w:val="00474988"/>
    <w:rsid w:val="00475A58"/>
    <w:rsid w:val="00487D9B"/>
    <w:rsid w:val="004A1A92"/>
    <w:rsid w:val="004A5859"/>
    <w:rsid w:val="004B4E05"/>
    <w:rsid w:val="004B7FFE"/>
    <w:rsid w:val="00503791"/>
    <w:rsid w:val="00512991"/>
    <w:rsid w:val="00517FB7"/>
    <w:rsid w:val="00547BD1"/>
    <w:rsid w:val="005529D9"/>
    <w:rsid w:val="005675C7"/>
    <w:rsid w:val="00573DCF"/>
    <w:rsid w:val="00591483"/>
    <w:rsid w:val="005A3F7B"/>
    <w:rsid w:val="005A5DFD"/>
    <w:rsid w:val="005D2AA2"/>
    <w:rsid w:val="005F18AA"/>
    <w:rsid w:val="005F4CE5"/>
    <w:rsid w:val="005F7A73"/>
    <w:rsid w:val="0061000C"/>
    <w:rsid w:val="006108AC"/>
    <w:rsid w:val="0061386F"/>
    <w:rsid w:val="00613C03"/>
    <w:rsid w:val="00617BD9"/>
    <w:rsid w:val="0063133F"/>
    <w:rsid w:val="00643D35"/>
    <w:rsid w:val="00644BDD"/>
    <w:rsid w:val="006607AB"/>
    <w:rsid w:val="00692696"/>
    <w:rsid w:val="006B4BDB"/>
    <w:rsid w:val="006B6682"/>
    <w:rsid w:val="006D23DF"/>
    <w:rsid w:val="006E176E"/>
    <w:rsid w:val="00707C24"/>
    <w:rsid w:val="00710A80"/>
    <w:rsid w:val="00735352"/>
    <w:rsid w:val="007422D8"/>
    <w:rsid w:val="007512DD"/>
    <w:rsid w:val="00761012"/>
    <w:rsid w:val="007741C6"/>
    <w:rsid w:val="007759E3"/>
    <w:rsid w:val="007828B7"/>
    <w:rsid w:val="007835B1"/>
    <w:rsid w:val="007A1F06"/>
    <w:rsid w:val="007A2F77"/>
    <w:rsid w:val="007A5FC6"/>
    <w:rsid w:val="007A7436"/>
    <w:rsid w:val="007B1B0F"/>
    <w:rsid w:val="007C5CB3"/>
    <w:rsid w:val="007C7529"/>
    <w:rsid w:val="007D23D1"/>
    <w:rsid w:val="007D792B"/>
    <w:rsid w:val="007F043E"/>
    <w:rsid w:val="0081437E"/>
    <w:rsid w:val="008230A3"/>
    <w:rsid w:val="00825A68"/>
    <w:rsid w:val="00833729"/>
    <w:rsid w:val="00844329"/>
    <w:rsid w:val="00844552"/>
    <w:rsid w:val="0086505E"/>
    <w:rsid w:val="00870931"/>
    <w:rsid w:val="008878D3"/>
    <w:rsid w:val="008A7719"/>
    <w:rsid w:val="008B37E0"/>
    <w:rsid w:val="008B5DA0"/>
    <w:rsid w:val="008C0496"/>
    <w:rsid w:val="008E062A"/>
    <w:rsid w:val="0090318B"/>
    <w:rsid w:val="0090456C"/>
    <w:rsid w:val="00907022"/>
    <w:rsid w:val="00922347"/>
    <w:rsid w:val="00923296"/>
    <w:rsid w:val="0094483D"/>
    <w:rsid w:val="0095055A"/>
    <w:rsid w:val="00961D90"/>
    <w:rsid w:val="009635CD"/>
    <w:rsid w:val="00971DF3"/>
    <w:rsid w:val="009758B3"/>
    <w:rsid w:val="00981DDC"/>
    <w:rsid w:val="00982F80"/>
    <w:rsid w:val="00985ABD"/>
    <w:rsid w:val="009B31E6"/>
    <w:rsid w:val="009D743B"/>
    <w:rsid w:val="009E0597"/>
    <w:rsid w:val="009F3852"/>
    <w:rsid w:val="009F4F3F"/>
    <w:rsid w:val="009F7715"/>
    <w:rsid w:val="00A2112F"/>
    <w:rsid w:val="00A271C5"/>
    <w:rsid w:val="00A30B3B"/>
    <w:rsid w:val="00A31F4C"/>
    <w:rsid w:val="00A3240C"/>
    <w:rsid w:val="00A35696"/>
    <w:rsid w:val="00A52632"/>
    <w:rsid w:val="00A53CE8"/>
    <w:rsid w:val="00A5699E"/>
    <w:rsid w:val="00A57150"/>
    <w:rsid w:val="00A668BD"/>
    <w:rsid w:val="00A70A03"/>
    <w:rsid w:val="00A71242"/>
    <w:rsid w:val="00A73039"/>
    <w:rsid w:val="00A92A94"/>
    <w:rsid w:val="00A96AFC"/>
    <w:rsid w:val="00AA5E93"/>
    <w:rsid w:val="00AA6757"/>
    <w:rsid w:val="00AC40D6"/>
    <w:rsid w:val="00AC58FF"/>
    <w:rsid w:val="00AD0E88"/>
    <w:rsid w:val="00AD75E5"/>
    <w:rsid w:val="00AF5235"/>
    <w:rsid w:val="00AF555C"/>
    <w:rsid w:val="00B10363"/>
    <w:rsid w:val="00B111CE"/>
    <w:rsid w:val="00B23BA7"/>
    <w:rsid w:val="00B36592"/>
    <w:rsid w:val="00B60A45"/>
    <w:rsid w:val="00B85C1C"/>
    <w:rsid w:val="00BA71F4"/>
    <w:rsid w:val="00BC7933"/>
    <w:rsid w:val="00BD11A4"/>
    <w:rsid w:val="00BE0497"/>
    <w:rsid w:val="00BE18D0"/>
    <w:rsid w:val="00BF4FD8"/>
    <w:rsid w:val="00C007A1"/>
    <w:rsid w:val="00C011DB"/>
    <w:rsid w:val="00C1072F"/>
    <w:rsid w:val="00C20386"/>
    <w:rsid w:val="00C20E8D"/>
    <w:rsid w:val="00C26A60"/>
    <w:rsid w:val="00C47677"/>
    <w:rsid w:val="00C55432"/>
    <w:rsid w:val="00C6247B"/>
    <w:rsid w:val="00C634D1"/>
    <w:rsid w:val="00C830C9"/>
    <w:rsid w:val="00CB49DE"/>
    <w:rsid w:val="00CB596A"/>
    <w:rsid w:val="00CC7881"/>
    <w:rsid w:val="00CC7B88"/>
    <w:rsid w:val="00D00D9E"/>
    <w:rsid w:val="00D01235"/>
    <w:rsid w:val="00D16003"/>
    <w:rsid w:val="00D309CE"/>
    <w:rsid w:val="00D336C6"/>
    <w:rsid w:val="00D37A6A"/>
    <w:rsid w:val="00D5606C"/>
    <w:rsid w:val="00D62707"/>
    <w:rsid w:val="00D74DC7"/>
    <w:rsid w:val="00D75AB2"/>
    <w:rsid w:val="00DA4368"/>
    <w:rsid w:val="00DC3ABA"/>
    <w:rsid w:val="00DC7B11"/>
    <w:rsid w:val="00DE36A0"/>
    <w:rsid w:val="00DF517C"/>
    <w:rsid w:val="00E114B9"/>
    <w:rsid w:val="00E13EAB"/>
    <w:rsid w:val="00E141E2"/>
    <w:rsid w:val="00E207DE"/>
    <w:rsid w:val="00E43427"/>
    <w:rsid w:val="00E513AB"/>
    <w:rsid w:val="00E5509A"/>
    <w:rsid w:val="00E568B3"/>
    <w:rsid w:val="00E579E9"/>
    <w:rsid w:val="00E60966"/>
    <w:rsid w:val="00E62074"/>
    <w:rsid w:val="00E64ADC"/>
    <w:rsid w:val="00E6687B"/>
    <w:rsid w:val="00E721BE"/>
    <w:rsid w:val="00E777F9"/>
    <w:rsid w:val="00E81A87"/>
    <w:rsid w:val="00E94E6F"/>
    <w:rsid w:val="00EA538A"/>
    <w:rsid w:val="00EA6393"/>
    <w:rsid w:val="00EB2F9A"/>
    <w:rsid w:val="00EC4AA2"/>
    <w:rsid w:val="00EE3D24"/>
    <w:rsid w:val="00EE736E"/>
    <w:rsid w:val="00F01B6C"/>
    <w:rsid w:val="00F0228D"/>
    <w:rsid w:val="00F04D05"/>
    <w:rsid w:val="00F37E7D"/>
    <w:rsid w:val="00F40C45"/>
    <w:rsid w:val="00F84664"/>
    <w:rsid w:val="00F91AB5"/>
    <w:rsid w:val="00FB0B35"/>
    <w:rsid w:val="00FB5E2E"/>
    <w:rsid w:val="00FC0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5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22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2244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22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2244A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0224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02244A"/>
    <w:pPr>
      <w:ind w:firstLineChars="200" w:firstLine="420"/>
    </w:pPr>
  </w:style>
  <w:style w:type="paragraph" w:styleId="a7">
    <w:name w:val="Normal (Web)"/>
    <w:basedOn w:val="a"/>
    <w:uiPriority w:val="99"/>
    <w:semiHidden/>
    <w:rsid w:val="00297A48"/>
    <w:pPr>
      <w:widowControl/>
      <w:spacing w:before="100" w:after="100"/>
      <w:jc w:val="left"/>
    </w:pPr>
    <w:rPr>
      <w:rFonts w:ascii="宋体" w:hAnsi="宋体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135</Words>
  <Characters>772</Characters>
  <Application>Microsoft Office Word</Application>
  <DocSecurity>0</DocSecurity>
  <Lines>6</Lines>
  <Paragraphs>1</Paragraphs>
  <ScaleCrop>false</ScaleCrop>
  <Company>Hewlett-Packard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liuying</dc:creator>
  <cp:keywords/>
  <dc:description/>
  <cp:lastModifiedBy>liuying</cp:lastModifiedBy>
  <cp:revision>129</cp:revision>
  <cp:lastPrinted>2014-01-17T03:24:00Z</cp:lastPrinted>
  <dcterms:created xsi:type="dcterms:W3CDTF">2011-11-03T02:14:00Z</dcterms:created>
  <dcterms:modified xsi:type="dcterms:W3CDTF">2015-07-19T03:13:00Z</dcterms:modified>
</cp:coreProperties>
</file>